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7F" w:rsidRDefault="001F577F" w:rsidP="001F577F">
      <w:pPr>
        <w:jc w:val="center"/>
        <w:rPr>
          <w:rFonts w:eastAsia="Calibri"/>
          <w:b/>
        </w:rPr>
      </w:pPr>
      <w:r>
        <w:rPr>
          <w:rFonts w:eastAsia="Calibri"/>
          <w:b/>
        </w:rPr>
        <w:t>Fejér Megyei Önkormányzat Közgyűlésének</w:t>
      </w:r>
    </w:p>
    <w:p w:rsidR="001F577F" w:rsidRDefault="001F577F" w:rsidP="001F577F">
      <w:pPr>
        <w:jc w:val="center"/>
        <w:rPr>
          <w:rFonts w:eastAsia="Calibri"/>
          <w:b/>
        </w:rPr>
      </w:pPr>
      <w:r>
        <w:rPr>
          <w:rFonts w:eastAsia="Calibri"/>
          <w:b/>
        </w:rPr>
        <w:t>122/2019. (V.30.) önkormányzati határozata</w:t>
      </w:r>
    </w:p>
    <w:p w:rsidR="001F577F" w:rsidRPr="00334E24" w:rsidRDefault="001F577F" w:rsidP="001F577F">
      <w:pPr>
        <w:tabs>
          <w:tab w:val="center" w:pos="2127"/>
          <w:tab w:val="center" w:pos="7088"/>
        </w:tabs>
        <w:ind w:left="0"/>
      </w:pPr>
    </w:p>
    <w:p w:rsidR="001F577F" w:rsidRDefault="001F577F" w:rsidP="001F577F">
      <w:pPr>
        <w:ind w:left="0"/>
        <w:jc w:val="center"/>
        <w:rPr>
          <w:b/>
          <w:szCs w:val="24"/>
        </w:rPr>
      </w:pPr>
    </w:p>
    <w:p w:rsidR="001F577F" w:rsidRDefault="001F577F" w:rsidP="001F577F">
      <w:pPr>
        <w:tabs>
          <w:tab w:val="left" w:pos="744"/>
        </w:tabs>
        <w:ind w:left="0"/>
        <w:rPr>
          <w:b/>
          <w:szCs w:val="24"/>
        </w:rPr>
      </w:pPr>
    </w:p>
    <w:p w:rsidR="001F577F" w:rsidRPr="001B0E6F" w:rsidRDefault="001F577F" w:rsidP="001F577F">
      <w:pPr>
        <w:ind w:left="0"/>
        <w:jc w:val="center"/>
        <w:rPr>
          <w:rFonts w:eastAsia="Calibri"/>
        </w:rPr>
      </w:pPr>
      <w:r>
        <w:rPr>
          <w:b/>
          <w:szCs w:val="24"/>
        </w:rPr>
        <w:t>Baracska Község I</w:t>
      </w:r>
      <w:r w:rsidRPr="00083F7F">
        <w:rPr>
          <w:b/>
          <w:szCs w:val="24"/>
        </w:rPr>
        <w:t xml:space="preserve">ntegrált </w:t>
      </w:r>
      <w:r>
        <w:rPr>
          <w:b/>
          <w:szCs w:val="24"/>
        </w:rPr>
        <w:t>T</w:t>
      </w:r>
      <w:r w:rsidRPr="00083F7F">
        <w:rPr>
          <w:b/>
          <w:szCs w:val="24"/>
        </w:rPr>
        <w:t>elepülésfejle</w:t>
      </w:r>
      <w:r>
        <w:rPr>
          <w:b/>
          <w:szCs w:val="24"/>
        </w:rPr>
        <w:t xml:space="preserve">sztési Stratégiája egyeztetési </w:t>
      </w:r>
      <w:r w:rsidRPr="00A242B6">
        <w:rPr>
          <w:b/>
          <w:szCs w:val="24"/>
        </w:rPr>
        <w:t>változatának</w:t>
      </w:r>
      <w:r>
        <w:rPr>
          <w:szCs w:val="24"/>
        </w:rPr>
        <w:t xml:space="preserve"> </w:t>
      </w:r>
      <w:r w:rsidRPr="00083F7F">
        <w:rPr>
          <w:b/>
          <w:szCs w:val="24"/>
        </w:rPr>
        <w:t>véleményezésérő</w:t>
      </w:r>
      <w:r>
        <w:rPr>
          <w:b/>
          <w:szCs w:val="24"/>
        </w:rPr>
        <w:t>l</w:t>
      </w:r>
    </w:p>
    <w:p w:rsidR="001F577F" w:rsidRDefault="001F577F" w:rsidP="001F577F">
      <w:pPr>
        <w:ind w:left="0"/>
      </w:pPr>
    </w:p>
    <w:p w:rsidR="001F577F" w:rsidRDefault="001F577F" w:rsidP="001F577F">
      <w:pPr>
        <w:ind w:left="0"/>
      </w:pPr>
    </w:p>
    <w:p w:rsidR="001F577F" w:rsidRDefault="001F577F" w:rsidP="001F577F">
      <w:pPr>
        <w:ind w:left="0"/>
      </w:pPr>
    </w:p>
    <w:p w:rsidR="001F577F" w:rsidRDefault="001F577F" w:rsidP="001F577F">
      <w:pPr>
        <w:pStyle w:val="Szvegtrzs60"/>
        <w:shd w:val="clear" w:color="auto" w:fill="auto"/>
        <w:spacing w:after="0" w:line="240" w:lineRule="auto"/>
        <w:ind w:left="40" w:right="40"/>
        <w:jc w:val="both"/>
        <w:rPr>
          <w:rStyle w:val="Szvegtrzs6Nemflkvr"/>
          <w:rFonts w:ascii="Arial" w:hAnsi="Arial" w:cs="Arial"/>
          <w:szCs w:val="24"/>
        </w:rPr>
      </w:pPr>
      <w:r>
        <w:rPr>
          <w:rStyle w:val="Szvegtrzs6Nemflkvr"/>
          <w:rFonts w:ascii="Arial" w:hAnsi="Arial" w:cs="Arial"/>
          <w:szCs w:val="24"/>
        </w:rPr>
        <w:t xml:space="preserve">A Fejér Megyei Közgyűlés </w:t>
      </w:r>
      <w:r w:rsidRPr="00083F7F">
        <w:rPr>
          <w:rStyle w:val="Szvegtrzs6Nemflkvr"/>
          <w:rFonts w:ascii="Arial" w:hAnsi="Arial" w:cs="Arial"/>
          <w:szCs w:val="24"/>
        </w:rPr>
        <w:t xml:space="preserve">megtárgyalta a „Javaslat </w:t>
      </w:r>
      <w:r w:rsidRPr="00083F7F">
        <w:rPr>
          <w:rFonts w:ascii="Arial" w:hAnsi="Arial" w:cs="Arial"/>
          <w:b w:val="0"/>
          <w:szCs w:val="24"/>
        </w:rPr>
        <w:t>Polgárdi Város</w:t>
      </w:r>
      <w:r>
        <w:rPr>
          <w:rFonts w:ascii="Arial" w:hAnsi="Arial" w:cs="Arial"/>
          <w:b w:val="0"/>
          <w:szCs w:val="24"/>
        </w:rPr>
        <w:t xml:space="preserve"> és Baracska Község i</w:t>
      </w:r>
      <w:r w:rsidRPr="00083F7F">
        <w:rPr>
          <w:rFonts w:ascii="Arial" w:hAnsi="Arial" w:cs="Arial"/>
          <w:b w:val="0"/>
          <w:szCs w:val="24"/>
        </w:rPr>
        <w:t xml:space="preserve">ntegrált </w:t>
      </w:r>
      <w:r>
        <w:rPr>
          <w:rFonts w:ascii="Arial" w:hAnsi="Arial" w:cs="Arial"/>
          <w:b w:val="0"/>
          <w:szCs w:val="24"/>
        </w:rPr>
        <w:t>t</w:t>
      </w:r>
      <w:r w:rsidRPr="00083F7F">
        <w:rPr>
          <w:rFonts w:ascii="Arial" w:hAnsi="Arial" w:cs="Arial"/>
          <w:b w:val="0"/>
          <w:szCs w:val="24"/>
        </w:rPr>
        <w:t>elepülésfejle</w:t>
      </w:r>
      <w:r>
        <w:rPr>
          <w:rFonts w:ascii="Arial" w:hAnsi="Arial" w:cs="Arial"/>
          <w:b w:val="0"/>
          <w:szCs w:val="24"/>
        </w:rPr>
        <w:t>sztési stratégiái</w:t>
      </w:r>
      <w:r w:rsidRPr="00083F7F">
        <w:rPr>
          <w:rFonts w:ascii="Arial" w:hAnsi="Arial" w:cs="Arial"/>
          <w:b w:val="0"/>
          <w:szCs w:val="24"/>
        </w:rPr>
        <w:t>nak véleményezéséről</w:t>
      </w:r>
      <w:r w:rsidRPr="00083F7F">
        <w:rPr>
          <w:rStyle w:val="Szvegtrzs6Nemflkvr"/>
          <w:rFonts w:ascii="Arial" w:hAnsi="Arial" w:cs="Arial"/>
          <w:szCs w:val="24"/>
        </w:rPr>
        <w:t>”</w:t>
      </w:r>
      <w:r w:rsidRPr="00083F7F">
        <w:rPr>
          <w:rStyle w:val="Szvegtrzs6Nemflkvr"/>
          <w:rFonts w:ascii="Arial" w:hAnsi="Arial" w:cs="Arial"/>
        </w:rPr>
        <w:t xml:space="preserve"> </w:t>
      </w:r>
      <w:r w:rsidRPr="00083F7F">
        <w:rPr>
          <w:rStyle w:val="Szvegtrzs6Nemflkvr"/>
          <w:rFonts w:ascii="Arial" w:hAnsi="Arial" w:cs="Arial"/>
          <w:szCs w:val="24"/>
        </w:rPr>
        <w:t>c. előterjesztést</w:t>
      </w:r>
      <w:r w:rsidRPr="002A1A4C">
        <w:rPr>
          <w:rStyle w:val="Szvegtrzs6Nemflkvr"/>
          <w:rFonts w:ascii="Arial" w:hAnsi="Arial" w:cs="Arial"/>
          <w:szCs w:val="24"/>
        </w:rPr>
        <w:t xml:space="preserve"> és az alábbi határozatot hozta:</w:t>
      </w:r>
    </w:p>
    <w:p w:rsidR="001F577F" w:rsidRDefault="001F577F" w:rsidP="001F577F">
      <w:pPr>
        <w:ind w:left="0"/>
      </w:pPr>
    </w:p>
    <w:p w:rsidR="001F577F" w:rsidRPr="001D470A" w:rsidRDefault="001F577F" w:rsidP="001F577F">
      <w:pPr>
        <w:pStyle w:val="Szvegtrzs50"/>
        <w:shd w:val="clear" w:color="auto" w:fill="auto"/>
        <w:spacing w:before="0" w:after="0" w:line="240" w:lineRule="auto"/>
        <w:ind w:right="40" w:firstLine="0"/>
        <w:rPr>
          <w:rFonts w:ascii="Arial" w:hAnsi="Arial" w:cs="Arial"/>
          <w:szCs w:val="24"/>
        </w:rPr>
      </w:pPr>
      <w:r w:rsidRPr="001D470A">
        <w:rPr>
          <w:rFonts w:ascii="Arial" w:hAnsi="Arial" w:cs="Arial"/>
          <w:szCs w:val="24"/>
        </w:rPr>
        <w:t>A Közgyűlés megtárgyalta az előterjesztés</w:t>
      </w:r>
      <w:r>
        <w:rPr>
          <w:rFonts w:ascii="Arial" w:hAnsi="Arial" w:cs="Arial"/>
          <w:szCs w:val="24"/>
        </w:rPr>
        <w:t xml:space="preserve"> 2. sz.</w:t>
      </w:r>
      <w:r w:rsidRPr="001D470A">
        <w:rPr>
          <w:rFonts w:ascii="Arial" w:hAnsi="Arial" w:cs="Arial"/>
          <w:szCs w:val="24"/>
        </w:rPr>
        <w:t xml:space="preserve"> mellékletét képező, </w:t>
      </w:r>
      <w:r>
        <w:rPr>
          <w:rFonts w:ascii="Arial" w:hAnsi="Arial" w:cs="Arial"/>
          <w:szCs w:val="24"/>
        </w:rPr>
        <w:t>Baracska Község</w:t>
      </w:r>
      <w:r w:rsidRPr="001D470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Pr="001D470A">
        <w:rPr>
          <w:rFonts w:ascii="Arial" w:hAnsi="Arial" w:cs="Arial"/>
          <w:szCs w:val="24"/>
        </w:rPr>
        <w:t xml:space="preserve">ntegrált </w:t>
      </w:r>
      <w:r>
        <w:rPr>
          <w:rFonts w:ascii="Arial" w:hAnsi="Arial" w:cs="Arial"/>
          <w:szCs w:val="24"/>
        </w:rPr>
        <w:t>T</w:t>
      </w:r>
      <w:r w:rsidRPr="001D470A">
        <w:rPr>
          <w:rFonts w:ascii="Arial" w:hAnsi="Arial" w:cs="Arial"/>
          <w:szCs w:val="24"/>
        </w:rPr>
        <w:t>elepülésfejlesztési</w:t>
      </w:r>
      <w:r>
        <w:rPr>
          <w:rFonts w:ascii="Arial" w:hAnsi="Arial" w:cs="Arial"/>
          <w:szCs w:val="24"/>
        </w:rPr>
        <w:t xml:space="preserve"> S</w:t>
      </w:r>
      <w:r w:rsidRPr="001D470A">
        <w:rPr>
          <w:rFonts w:ascii="Arial" w:hAnsi="Arial" w:cs="Arial"/>
          <w:szCs w:val="24"/>
        </w:rPr>
        <w:t xml:space="preserve">tratégiája </w:t>
      </w:r>
      <w:r>
        <w:rPr>
          <w:rFonts w:ascii="Arial" w:hAnsi="Arial" w:cs="Arial"/>
          <w:szCs w:val="24"/>
        </w:rPr>
        <w:t>egyeztetési</w:t>
      </w:r>
      <w:r w:rsidRPr="001D470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változatának véleményezésé</w:t>
      </w:r>
      <w:r w:rsidRPr="001D470A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>, és az</w:t>
      </w:r>
      <w:r w:rsidRPr="001D470A">
        <w:rPr>
          <w:rFonts w:ascii="Arial" w:hAnsi="Arial" w:cs="Arial"/>
          <w:szCs w:val="24"/>
        </w:rPr>
        <w:t>t jóváhagyólag tudomásul veszi.</w:t>
      </w:r>
    </w:p>
    <w:p w:rsidR="001F577F" w:rsidRPr="003B505E" w:rsidRDefault="001F577F" w:rsidP="001F577F">
      <w:pPr>
        <w:rPr>
          <w:szCs w:val="24"/>
          <w:highlight w:val="yellow"/>
        </w:rPr>
      </w:pPr>
    </w:p>
    <w:p w:rsidR="001F577F" w:rsidRPr="00C20E20" w:rsidRDefault="001F577F" w:rsidP="001F577F">
      <w:pPr>
        <w:rPr>
          <w:b/>
          <w:bCs/>
          <w:szCs w:val="24"/>
        </w:rPr>
      </w:pPr>
    </w:p>
    <w:p w:rsidR="001F577F" w:rsidRPr="00C20E20" w:rsidRDefault="001F577F" w:rsidP="001F577F">
      <w:pPr>
        <w:ind w:left="0"/>
        <w:rPr>
          <w:szCs w:val="24"/>
        </w:rPr>
      </w:pPr>
      <w:r w:rsidRPr="00C20E20">
        <w:rPr>
          <w:b/>
          <w:szCs w:val="24"/>
          <w:u w:val="single"/>
        </w:rPr>
        <w:t>Felelős:</w:t>
      </w:r>
      <w:r w:rsidRPr="00C20E20">
        <w:rPr>
          <w:szCs w:val="24"/>
        </w:rPr>
        <w:tab/>
        <w:t>Dr. Molnár Krisztián</w:t>
      </w:r>
    </w:p>
    <w:p w:rsidR="001F577F" w:rsidRPr="00C20E20" w:rsidRDefault="001F577F" w:rsidP="001F577F">
      <w:pPr>
        <w:ind w:left="708" w:firstLine="708"/>
        <w:rPr>
          <w:szCs w:val="24"/>
        </w:rPr>
      </w:pPr>
      <w:r w:rsidRPr="00C20E20">
        <w:rPr>
          <w:szCs w:val="24"/>
        </w:rPr>
        <w:t>Közgyűlés elnöke</w:t>
      </w:r>
    </w:p>
    <w:p w:rsidR="001F577F" w:rsidRPr="00C20E20" w:rsidRDefault="001F577F" w:rsidP="001F577F">
      <w:pPr>
        <w:rPr>
          <w:szCs w:val="24"/>
        </w:rPr>
      </w:pPr>
    </w:p>
    <w:p w:rsidR="001F577F" w:rsidRPr="00C20E20" w:rsidRDefault="001F577F" w:rsidP="001F577F">
      <w:pPr>
        <w:ind w:left="0"/>
        <w:rPr>
          <w:szCs w:val="24"/>
        </w:rPr>
      </w:pPr>
      <w:r w:rsidRPr="00C20E20">
        <w:rPr>
          <w:b/>
          <w:szCs w:val="24"/>
          <w:u w:val="single"/>
        </w:rPr>
        <w:t>Határidő:</w:t>
      </w:r>
      <w:r>
        <w:rPr>
          <w:szCs w:val="24"/>
        </w:rPr>
        <w:tab/>
        <w:t>folyamatos</w:t>
      </w:r>
    </w:p>
    <w:p w:rsidR="001F577F" w:rsidRDefault="001F577F" w:rsidP="001F577F">
      <w:pPr>
        <w:ind w:left="0"/>
      </w:pPr>
    </w:p>
    <w:p w:rsidR="001F577F" w:rsidRDefault="001F577F" w:rsidP="001F577F">
      <w:pPr>
        <w:ind w:left="0"/>
      </w:pPr>
    </w:p>
    <w:p w:rsidR="001F577F" w:rsidRPr="00334E24" w:rsidRDefault="001F577F" w:rsidP="001F577F">
      <w:pPr>
        <w:ind w:left="0"/>
        <w:rPr>
          <w:szCs w:val="32"/>
        </w:rPr>
      </w:pPr>
      <w:r w:rsidRPr="00334E24">
        <w:rPr>
          <w:szCs w:val="32"/>
        </w:rPr>
        <w:t>Székesfehérvár, 201</w:t>
      </w:r>
      <w:r>
        <w:rPr>
          <w:szCs w:val="32"/>
        </w:rPr>
        <w:t>9</w:t>
      </w:r>
      <w:r w:rsidRPr="00334E24">
        <w:rPr>
          <w:szCs w:val="32"/>
        </w:rPr>
        <w:t xml:space="preserve">. </w:t>
      </w:r>
      <w:r>
        <w:rPr>
          <w:szCs w:val="32"/>
        </w:rPr>
        <w:t>május 30.</w:t>
      </w:r>
    </w:p>
    <w:p w:rsidR="001F577F" w:rsidRPr="00334E24" w:rsidRDefault="001F577F" w:rsidP="001F577F">
      <w:pPr>
        <w:rPr>
          <w:szCs w:val="32"/>
        </w:rPr>
      </w:pPr>
    </w:p>
    <w:p w:rsidR="001F577F" w:rsidRPr="00334E24" w:rsidRDefault="001F577F" w:rsidP="001F577F">
      <w:pPr>
        <w:ind w:left="567" w:hanging="567"/>
      </w:pPr>
    </w:p>
    <w:p w:rsidR="001F577F" w:rsidRPr="00334E24" w:rsidRDefault="001F577F" w:rsidP="001F577F">
      <w:pPr>
        <w:ind w:left="567" w:hanging="567"/>
      </w:pPr>
    </w:p>
    <w:p w:rsidR="001F577F" w:rsidRPr="00334E24" w:rsidRDefault="001F577F" w:rsidP="001F577F">
      <w:pPr>
        <w:ind w:left="567" w:hanging="567"/>
      </w:pPr>
    </w:p>
    <w:p w:rsidR="001F577F" w:rsidRPr="00334E24" w:rsidRDefault="001F577F" w:rsidP="001F577F">
      <w:pPr>
        <w:ind w:left="567" w:hanging="567"/>
      </w:pPr>
    </w:p>
    <w:p w:rsidR="001F577F" w:rsidRPr="00334E24" w:rsidRDefault="001F577F" w:rsidP="001F577F">
      <w:pPr>
        <w:tabs>
          <w:tab w:val="center" w:pos="2127"/>
          <w:tab w:val="center" w:pos="7088"/>
        </w:tabs>
        <w:rPr>
          <w:b/>
        </w:rPr>
      </w:pPr>
      <w:r w:rsidRPr="00334E24">
        <w:rPr>
          <w:b/>
        </w:rPr>
        <w:tab/>
        <w:t>Dr. Molnár Krisztián</w:t>
      </w:r>
      <w:r w:rsidRPr="00334E24">
        <w:rPr>
          <w:b/>
        </w:rPr>
        <w:tab/>
        <w:t>Dr. Kovács Zoltán</w:t>
      </w:r>
    </w:p>
    <w:p w:rsidR="001F577F" w:rsidRPr="00334E24" w:rsidRDefault="001F577F" w:rsidP="001F577F">
      <w:pPr>
        <w:tabs>
          <w:tab w:val="center" w:pos="2127"/>
          <w:tab w:val="center" w:pos="7088"/>
        </w:tabs>
      </w:pPr>
      <w:r w:rsidRPr="00334E24">
        <w:tab/>
      </w:r>
      <w:proofErr w:type="gramStart"/>
      <w:r w:rsidRPr="00334E24">
        <w:t>a</w:t>
      </w:r>
      <w:proofErr w:type="gramEnd"/>
      <w:r w:rsidRPr="00334E24">
        <w:t xml:space="preserve"> közgyűlés elnöke </w:t>
      </w:r>
      <w:r w:rsidRPr="00334E24">
        <w:tab/>
        <w:t>megyei jegyző</w:t>
      </w:r>
    </w:p>
    <w:p w:rsidR="001F577F" w:rsidRPr="001B0E6F" w:rsidRDefault="001F577F" w:rsidP="001F577F">
      <w:pPr>
        <w:rPr>
          <w:rFonts w:eastAsia="Calibri"/>
        </w:rPr>
      </w:pP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7F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1F577F"/>
    <w:rsid w:val="002112AF"/>
    <w:rsid w:val="00213EBF"/>
    <w:rsid w:val="00214E4A"/>
    <w:rsid w:val="00246087"/>
    <w:rsid w:val="0026538B"/>
    <w:rsid w:val="002A2245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7575F"/>
    <w:rsid w:val="005870AB"/>
    <w:rsid w:val="005A0CA3"/>
    <w:rsid w:val="00603072"/>
    <w:rsid w:val="00637E57"/>
    <w:rsid w:val="00640B87"/>
    <w:rsid w:val="00660C3C"/>
    <w:rsid w:val="00661714"/>
    <w:rsid w:val="006701E0"/>
    <w:rsid w:val="006808B0"/>
    <w:rsid w:val="006A53BE"/>
    <w:rsid w:val="006A62E9"/>
    <w:rsid w:val="006C3397"/>
    <w:rsid w:val="006C4F5E"/>
    <w:rsid w:val="006D3E09"/>
    <w:rsid w:val="00743818"/>
    <w:rsid w:val="00767A25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9F0D86"/>
    <w:rsid w:val="00A130D1"/>
    <w:rsid w:val="00A1672F"/>
    <w:rsid w:val="00A35DCC"/>
    <w:rsid w:val="00A50C8E"/>
    <w:rsid w:val="00A73665"/>
    <w:rsid w:val="00B64201"/>
    <w:rsid w:val="00B6491B"/>
    <w:rsid w:val="00B81E1F"/>
    <w:rsid w:val="00B83772"/>
    <w:rsid w:val="00C205DE"/>
    <w:rsid w:val="00C677D3"/>
    <w:rsid w:val="00C927FF"/>
    <w:rsid w:val="00C928BC"/>
    <w:rsid w:val="00C9525D"/>
    <w:rsid w:val="00CA333D"/>
    <w:rsid w:val="00CB457A"/>
    <w:rsid w:val="00CF7BAD"/>
    <w:rsid w:val="00D053BC"/>
    <w:rsid w:val="00D60B27"/>
    <w:rsid w:val="00DE3FF8"/>
    <w:rsid w:val="00DE40E6"/>
    <w:rsid w:val="00DF2805"/>
    <w:rsid w:val="00DF52FF"/>
    <w:rsid w:val="00E16C21"/>
    <w:rsid w:val="00E337EF"/>
    <w:rsid w:val="00E5534F"/>
    <w:rsid w:val="00EC4DA0"/>
    <w:rsid w:val="00EF16B0"/>
    <w:rsid w:val="00EF4C30"/>
    <w:rsid w:val="00F44453"/>
    <w:rsid w:val="00F64CD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BDD4F-E9A2-4BED-BC28-63899003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577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5">
    <w:name w:val="Szövegtörzs (5)_"/>
    <w:link w:val="Szvegtrzs50"/>
    <w:rsid w:val="001F577F"/>
    <w:rPr>
      <w:rFonts w:ascii="Tahoma" w:eastAsia="Tahoma" w:hAnsi="Tahoma" w:cs="Tahoma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1F577F"/>
    <w:pPr>
      <w:widowControl w:val="0"/>
      <w:shd w:val="clear" w:color="auto" w:fill="FFFFFF"/>
      <w:spacing w:before="540" w:after="240" w:line="270" w:lineRule="exact"/>
      <w:ind w:left="0" w:hanging="700"/>
    </w:pPr>
    <w:rPr>
      <w:rFonts w:ascii="Tahoma" w:eastAsia="Tahoma" w:hAnsi="Tahoma" w:cs="Tahoma"/>
    </w:rPr>
  </w:style>
  <w:style w:type="character" w:customStyle="1" w:styleId="Szvegtrzs6">
    <w:name w:val="Szövegtörzs (6)_"/>
    <w:link w:val="Szvegtrzs60"/>
    <w:rsid w:val="001F577F"/>
    <w:rPr>
      <w:rFonts w:ascii="Tahoma" w:eastAsia="Tahoma" w:hAnsi="Tahoma" w:cs="Tahoma"/>
      <w:b/>
      <w:bCs/>
      <w:shd w:val="clear" w:color="auto" w:fill="FFFFFF"/>
    </w:rPr>
  </w:style>
  <w:style w:type="character" w:customStyle="1" w:styleId="Szvegtrzs6Nemflkvr">
    <w:name w:val="Szövegtörzs (6) + Nem félkövér"/>
    <w:rsid w:val="001F577F"/>
    <w:rPr>
      <w:rFonts w:ascii="Tahoma" w:eastAsia="Tahoma" w:hAnsi="Tahoma" w:cs="Tahoma"/>
      <w:b/>
      <w:bCs/>
      <w:color w:val="000000"/>
      <w:spacing w:val="0"/>
      <w:w w:val="100"/>
      <w:position w:val="0"/>
      <w:shd w:val="clear" w:color="auto" w:fill="FFFFFF"/>
      <w:lang w:val="hu-HU" w:eastAsia="hu-HU" w:bidi="hu-HU"/>
    </w:rPr>
  </w:style>
  <w:style w:type="paragraph" w:customStyle="1" w:styleId="Szvegtrzs60">
    <w:name w:val="Szövegtörzs (6)"/>
    <w:basedOn w:val="Norml"/>
    <w:link w:val="Szvegtrzs6"/>
    <w:rsid w:val="001F577F"/>
    <w:pPr>
      <w:widowControl w:val="0"/>
      <w:shd w:val="clear" w:color="auto" w:fill="FFFFFF"/>
      <w:spacing w:after="660" w:line="0" w:lineRule="atLeast"/>
      <w:ind w:left="0"/>
      <w:jc w:val="center"/>
    </w:pPr>
    <w:rPr>
      <w:rFonts w:ascii="Tahoma" w:eastAsia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683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2019-07-25T08:32:00Z</dcterms:created>
  <dcterms:modified xsi:type="dcterms:W3CDTF">2019-07-25T08:33:00Z</dcterms:modified>
</cp:coreProperties>
</file>