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E" w:rsidRDefault="00644EDE" w:rsidP="00644EDE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113/2016. (IV.28.) önkormányzati határozata</w:t>
      </w: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44EDE" w:rsidRDefault="00644EDE" w:rsidP="00644EDE">
      <w:pPr>
        <w:jc w:val="center"/>
        <w:rPr>
          <w:rFonts w:eastAsia="Times New Roman" w:cs="Arial"/>
          <w:b/>
          <w:lang w:eastAsia="hu-HU"/>
        </w:rPr>
      </w:pPr>
      <w:proofErr w:type="gramStart"/>
      <w:r>
        <w:rPr>
          <w:rFonts w:eastAsia="Times New Roman" w:cs="Arial"/>
          <w:b/>
          <w:lang w:eastAsia="hu-HU"/>
        </w:rPr>
        <w:t>a</w:t>
      </w:r>
      <w:proofErr w:type="gramEnd"/>
      <w:r>
        <w:rPr>
          <w:rFonts w:eastAsia="Times New Roman" w:cs="Arial"/>
          <w:b/>
          <w:lang w:eastAsia="hu-HU"/>
        </w:rPr>
        <w:t xml:space="preserve"> közgyűlés lejárt határidejű határozatainak végrehajtásáról</w:t>
      </w:r>
    </w:p>
    <w:p w:rsidR="00644EDE" w:rsidRDefault="00644EDE" w:rsidP="00644EDE">
      <w:pPr>
        <w:jc w:val="center"/>
        <w:rPr>
          <w:rFonts w:eastAsia="Arial" w:cs="Arial"/>
          <w:b/>
          <w:lang w:eastAsia="hu-HU"/>
        </w:rPr>
      </w:pPr>
    </w:p>
    <w:p w:rsidR="00644EDE" w:rsidRPr="00714558" w:rsidRDefault="00644EDE" w:rsidP="00644EDE">
      <w:pPr>
        <w:jc w:val="both"/>
      </w:pPr>
    </w:p>
    <w:p w:rsidR="00644EDE" w:rsidRPr="00714558" w:rsidRDefault="00644EDE" w:rsidP="00644EDE">
      <w:pPr>
        <w:jc w:val="both"/>
        <w:rPr>
          <w:rFonts w:eastAsia="Times New Roman" w:cs="Arial"/>
          <w:bCs/>
          <w:color w:val="000000" w:themeColor="text1"/>
          <w:lang w:eastAsia="hu-HU"/>
        </w:rPr>
      </w:pPr>
      <w:r w:rsidRPr="00714558">
        <w:rPr>
          <w:rFonts w:eastAsia="Times New Roman" w:cs="Arial"/>
          <w:bCs/>
          <w:color w:val="000000" w:themeColor="text1"/>
          <w:lang w:eastAsia="hu-HU"/>
        </w:rPr>
        <w:t>A Fejér Megyei Közgyűlés a 10/2016. (I.28.), 89/2016. (II.24.), 90/2016. (II.24.), 91/2016. (II.24.) 92/2016. (II.24.) 93/2016. (II.24.) 94/2016. (II.24.) 95/2016. (II.24.), 197/2015. (XII.17.) 1.2</w:t>
      </w:r>
      <w:proofErr w:type="gramStart"/>
      <w:r w:rsidRPr="00714558">
        <w:rPr>
          <w:rFonts w:eastAsia="Times New Roman" w:cs="Arial"/>
          <w:bCs/>
          <w:color w:val="000000" w:themeColor="text1"/>
          <w:lang w:eastAsia="hu-HU"/>
        </w:rPr>
        <w:t>.pont</w:t>
      </w:r>
      <w:proofErr w:type="gramEnd"/>
      <w:r w:rsidRPr="00714558">
        <w:rPr>
          <w:rFonts w:eastAsia="Times New Roman" w:cs="Arial"/>
          <w:bCs/>
          <w:color w:val="000000" w:themeColor="text1"/>
          <w:lang w:eastAsia="hu-HU"/>
        </w:rPr>
        <w:t>, 16/2016. (II.24.), 17/2016.(II.24.) számú közgyűlési határozatok végrehajtásáról szóló jelentést elfogadja.</w:t>
      </w:r>
    </w:p>
    <w:p w:rsidR="00644EDE" w:rsidRPr="00714558" w:rsidRDefault="00644EDE" w:rsidP="00644EDE">
      <w:pPr>
        <w:jc w:val="both"/>
        <w:rPr>
          <w:rFonts w:cs="Arial"/>
        </w:rPr>
      </w:pPr>
    </w:p>
    <w:p w:rsidR="00644EDE" w:rsidRPr="00714558" w:rsidRDefault="00644EDE" w:rsidP="00644EDE">
      <w:pPr>
        <w:jc w:val="both"/>
        <w:rPr>
          <w:rFonts w:eastAsia="Times New Roman" w:cs="Arial"/>
          <w:lang w:eastAsia="hu-HU"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Pr="007D1638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644EDE" w:rsidRPr="007D1638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Pr="007D1638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Pr="007D1638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Pr="007D1638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Pr="007D1638" w:rsidRDefault="00644EDE" w:rsidP="00644ED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44EDE" w:rsidRPr="007D1638" w:rsidRDefault="00644EDE" w:rsidP="00644ED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44EDE" w:rsidRPr="007D1638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44EDE" w:rsidRPr="007D1638" w:rsidRDefault="00644EDE" w:rsidP="00644E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DE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44ED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71053-8F6F-4B17-8959-467214BC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539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2016-06-15T13:13:00Z</dcterms:created>
  <dcterms:modified xsi:type="dcterms:W3CDTF">2016-06-15T13:14:00Z</dcterms:modified>
</cp:coreProperties>
</file>