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EC" w:rsidRDefault="007E1BEC" w:rsidP="007E1BEC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7E1BEC" w:rsidRDefault="007E1BEC" w:rsidP="007E1BEC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91/2020. (VII.17.) határozata</w:t>
      </w:r>
    </w:p>
    <w:p w:rsidR="007E1BEC" w:rsidRDefault="007E1BEC" w:rsidP="007E1BEC"/>
    <w:p w:rsidR="007E1BEC" w:rsidRDefault="007E1BEC" w:rsidP="007E1BEC"/>
    <w:p w:rsidR="007E1BEC" w:rsidRPr="00B7428A" w:rsidRDefault="007E1BEC" w:rsidP="007E1BEC">
      <w:pPr>
        <w:jc w:val="center"/>
        <w:rPr>
          <w:b/>
        </w:rPr>
      </w:pPr>
      <w:proofErr w:type="gramStart"/>
      <w:r w:rsidRPr="00B7428A">
        <w:rPr>
          <w:rFonts w:eastAsia="Times New Roman" w:cs="Arial"/>
          <w:b/>
          <w:szCs w:val="24"/>
          <w:lang w:eastAsia="hu-HU"/>
        </w:rPr>
        <w:t>a</w:t>
      </w:r>
      <w:proofErr w:type="gramEnd"/>
      <w:r w:rsidRPr="00B7428A">
        <w:rPr>
          <w:rFonts w:eastAsia="Times New Roman" w:cs="Arial"/>
          <w:b/>
          <w:szCs w:val="24"/>
          <w:lang w:eastAsia="hu-HU"/>
        </w:rPr>
        <w:t xml:space="preserve"> Szent István tér 9. szám alatt található Megyeháza „C” épület felújítása vonatkozásában a Fejér Megyei Kormányhivatallal történő együttműködési megállapodás megkötéséről és a szükséges intézkedések megtételéről</w:t>
      </w:r>
    </w:p>
    <w:p w:rsidR="007E1BEC" w:rsidRDefault="007E1BEC" w:rsidP="007E1BEC"/>
    <w:p w:rsidR="007E1BEC" w:rsidRDefault="007E1BEC" w:rsidP="007E1BEC"/>
    <w:p w:rsidR="007E1BEC" w:rsidRPr="00B7428A" w:rsidRDefault="007E1BEC" w:rsidP="007E1BEC">
      <w:pPr>
        <w:tabs>
          <w:tab w:val="left" w:pos="4200"/>
        </w:tabs>
        <w:jc w:val="both"/>
        <w:rPr>
          <w:rFonts w:eastAsia="Times New Roman" w:cs="Arial"/>
          <w:szCs w:val="24"/>
          <w:lang w:eastAsia="hu-HU"/>
        </w:rPr>
      </w:pPr>
      <w:r w:rsidRPr="00B7428A">
        <w:rPr>
          <w:rFonts w:eastAsia="Times New Roman" w:cs="Arial"/>
          <w:szCs w:val="24"/>
          <w:lang w:eastAsia="hu-HU"/>
        </w:rPr>
        <w:t>A Fejér Megyei Közgyűlés megtárgyalta a „Javaslat a Szent István tér 9. szám alatt található Megyeháza „C” épület felújítása vonatkozásában a Fejér Megyei Kormányhivatallal történő együttműködési megállapodás megkötésére és a szükséges intézkedések megtételére” c. előterjesztést és az alábbi határozatot hozta:</w:t>
      </w:r>
    </w:p>
    <w:p w:rsidR="007E1BEC" w:rsidRPr="00B7428A" w:rsidRDefault="007E1BEC" w:rsidP="007E1BEC">
      <w:pPr>
        <w:tabs>
          <w:tab w:val="left" w:pos="4200"/>
        </w:tabs>
        <w:rPr>
          <w:rFonts w:eastAsia="Times New Roman" w:cs="Arial"/>
          <w:szCs w:val="24"/>
          <w:lang w:eastAsia="hu-HU"/>
        </w:rPr>
      </w:pPr>
    </w:p>
    <w:p w:rsidR="007E1BEC" w:rsidRPr="00B7428A" w:rsidRDefault="007E1BEC" w:rsidP="007E1BEC">
      <w:pPr>
        <w:numPr>
          <w:ilvl w:val="0"/>
          <w:numId w:val="1"/>
        </w:numPr>
        <w:tabs>
          <w:tab w:val="left" w:pos="4200"/>
        </w:tabs>
        <w:spacing w:after="200" w:line="276" w:lineRule="auto"/>
        <w:contextualSpacing/>
        <w:jc w:val="both"/>
        <w:rPr>
          <w:rFonts w:eastAsia="Calibri" w:cs="Arial"/>
          <w:szCs w:val="24"/>
        </w:rPr>
      </w:pPr>
      <w:r w:rsidRPr="00B7428A">
        <w:rPr>
          <w:rFonts w:eastAsia="Calibri" w:cs="Arial"/>
          <w:szCs w:val="24"/>
        </w:rPr>
        <w:t xml:space="preserve">a) </w:t>
      </w:r>
      <w:proofErr w:type="spellStart"/>
      <w:r w:rsidRPr="00B7428A">
        <w:rPr>
          <w:rFonts w:eastAsia="Calibri" w:cs="Arial"/>
          <w:szCs w:val="24"/>
        </w:rPr>
        <w:t>A</w:t>
      </w:r>
      <w:proofErr w:type="spellEnd"/>
      <w:r w:rsidRPr="00B7428A">
        <w:rPr>
          <w:rFonts w:eastAsia="Calibri" w:cs="Arial"/>
          <w:szCs w:val="24"/>
        </w:rPr>
        <w:t xml:space="preserve"> közgyűlés egyetért a C épületrész felújításával, és az erre vonatkozó, Fejér Megyei Kormányhivatallal kötendő megállapodásban foglaltakkal.</w:t>
      </w:r>
    </w:p>
    <w:p w:rsidR="007E1BEC" w:rsidRPr="00B7428A" w:rsidRDefault="007E1BEC" w:rsidP="007E1BEC">
      <w:pPr>
        <w:tabs>
          <w:tab w:val="left" w:pos="709"/>
          <w:tab w:val="left" w:pos="4200"/>
        </w:tabs>
        <w:spacing w:after="200" w:line="276" w:lineRule="auto"/>
        <w:ind w:left="720"/>
        <w:contextualSpacing/>
        <w:jc w:val="both"/>
        <w:rPr>
          <w:rFonts w:eastAsia="Calibri" w:cs="Arial"/>
          <w:szCs w:val="24"/>
        </w:rPr>
      </w:pPr>
      <w:r w:rsidRPr="00B7428A">
        <w:rPr>
          <w:rFonts w:eastAsia="Calibri" w:cs="Arial"/>
          <w:szCs w:val="24"/>
        </w:rPr>
        <w:t>b) A közgyűlés felhatalmazza Elnökét, hogy a határozat mellékletét képező megállapodást a Fejér Megyei Kormányhivatallal kösse meg.</w:t>
      </w:r>
    </w:p>
    <w:p w:rsidR="007E1BEC" w:rsidRPr="00B7428A" w:rsidRDefault="007E1BEC" w:rsidP="007E1BEC">
      <w:pPr>
        <w:tabs>
          <w:tab w:val="left" w:pos="709"/>
          <w:tab w:val="left" w:pos="4200"/>
        </w:tabs>
        <w:spacing w:after="200" w:line="276" w:lineRule="auto"/>
        <w:ind w:left="720"/>
        <w:contextualSpacing/>
        <w:jc w:val="both"/>
        <w:rPr>
          <w:rFonts w:eastAsia="Calibri" w:cs="Arial"/>
          <w:szCs w:val="24"/>
        </w:rPr>
      </w:pPr>
    </w:p>
    <w:p w:rsidR="007E1BEC" w:rsidRPr="00B7428A" w:rsidRDefault="007E1BEC" w:rsidP="007E1BEC">
      <w:pPr>
        <w:numPr>
          <w:ilvl w:val="0"/>
          <w:numId w:val="1"/>
        </w:numPr>
        <w:tabs>
          <w:tab w:val="left" w:pos="709"/>
          <w:tab w:val="left" w:pos="4200"/>
        </w:tabs>
        <w:spacing w:after="200" w:line="276" w:lineRule="auto"/>
        <w:contextualSpacing/>
        <w:jc w:val="both"/>
        <w:rPr>
          <w:rFonts w:eastAsia="Calibri" w:cs="Arial"/>
          <w:szCs w:val="24"/>
        </w:rPr>
      </w:pPr>
      <w:r w:rsidRPr="00B7428A">
        <w:rPr>
          <w:rFonts w:eastAsia="Calibri" w:cs="Arial"/>
          <w:szCs w:val="24"/>
        </w:rPr>
        <w:t xml:space="preserve">A közgyűlés megismerte és elfogadja a CITY-FORM 2000 Kft. által készített értékbecslési szakvéleményben továbbá a 2020. június 17. napján kelt, FE/01-54-1/2020. ügyiratszámú Kormánymegbízott úr levelében foglaltakat, mely szerint a teljes ingatlan összértéke 1 412 millió forint + általános forgalmi adó, melyből </w:t>
      </w:r>
    </w:p>
    <w:p w:rsidR="007E1BEC" w:rsidRPr="00B7428A" w:rsidRDefault="007E1BEC" w:rsidP="007E1BEC">
      <w:pPr>
        <w:numPr>
          <w:ilvl w:val="0"/>
          <w:numId w:val="2"/>
        </w:numPr>
        <w:tabs>
          <w:tab w:val="left" w:pos="709"/>
          <w:tab w:val="left" w:pos="4200"/>
        </w:tabs>
        <w:spacing w:after="200" w:line="276" w:lineRule="auto"/>
        <w:contextualSpacing/>
        <w:jc w:val="both"/>
        <w:rPr>
          <w:rFonts w:eastAsia="Calibri" w:cs="Arial"/>
          <w:szCs w:val="24"/>
        </w:rPr>
      </w:pPr>
      <w:r w:rsidRPr="00B7428A">
        <w:rPr>
          <w:rFonts w:eastAsia="Calibri" w:cs="Arial"/>
          <w:szCs w:val="24"/>
        </w:rPr>
        <w:t>a Magyar Állam 82/100 tulajdoni hányadára vonatkozó értéke 1 158 millió forint + általános forgalmi adó;</w:t>
      </w:r>
    </w:p>
    <w:p w:rsidR="007E1BEC" w:rsidRPr="00B7428A" w:rsidRDefault="007E1BEC" w:rsidP="007E1BEC">
      <w:pPr>
        <w:numPr>
          <w:ilvl w:val="0"/>
          <w:numId w:val="2"/>
        </w:numPr>
        <w:tabs>
          <w:tab w:val="left" w:pos="709"/>
          <w:tab w:val="left" w:pos="4200"/>
        </w:tabs>
        <w:spacing w:after="200" w:line="276" w:lineRule="auto"/>
        <w:contextualSpacing/>
        <w:jc w:val="both"/>
        <w:rPr>
          <w:rFonts w:eastAsia="Calibri" w:cs="Arial"/>
          <w:szCs w:val="24"/>
        </w:rPr>
      </w:pPr>
      <w:r w:rsidRPr="00B7428A">
        <w:rPr>
          <w:rFonts w:eastAsia="Calibri" w:cs="Arial"/>
          <w:szCs w:val="24"/>
        </w:rPr>
        <w:t>a Fejér Megyei Önkormányzat 18/100 tulajdoni hányadára vonatkozó értéke 254 millió forint+ forgalmi adó</w:t>
      </w:r>
    </w:p>
    <w:p w:rsidR="007E1BEC" w:rsidRPr="00B7428A" w:rsidRDefault="007E1BEC" w:rsidP="007E1BEC">
      <w:pPr>
        <w:tabs>
          <w:tab w:val="left" w:pos="709"/>
          <w:tab w:val="left" w:pos="4200"/>
        </w:tabs>
        <w:spacing w:after="200" w:line="276" w:lineRule="auto"/>
        <w:ind w:left="1440"/>
        <w:contextualSpacing/>
        <w:jc w:val="both"/>
        <w:rPr>
          <w:rFonts w:eastAsia="Calibri" w:cs="Arial"/>
          <w:szCs w:val="24"/>
        </w:rPr>
      </w:pPr>
    </w:p>
    <w:p w:rsidR="007E1BEC" w:rsidRPr="00B7428A" w:rsidRDefault="007E1BEC" w:rsidP="007E1BEC">
      <w:pPr>
        <w:numPr>
          <w:ilvl w:val="0"/>
          <w:numId w:val="1"/>
        </w:numPr>
        <w:tabs>
          <w:tab w:val="left" w:pos="4200"/>
        </w:tabs>
        <w:spacing w:after="200" w:line="276" w:lineRule="auto"/>
        <w:contextualSpacing/>
        <w:jc w:val="both"/>
        <w:rPr>
          <w:rFonts w:eastAsia="Calibri" w:cs="Arial"/>
          <w:szCs w:val="24"/>
        </w:rPr>
      </w:pPr>
      <w:r w:rsidRPr="00B7428A">
        <w:rPr>
          <w:rFonts w:eastAsia="Calibri" w:cs="Arial"/>
          <w:szCs w:val="24"/>
        </w:rPr>
        <w:t>A közgyűlés a 18/100-ad tulajdoni arányú tulajdonrészére vonatkozó, a „C” épületszárny felújításához szükséges tulajdonosi hozzájárulását a Fejér Megyei Kormányhivatal részére megadja.</w:t>
      </w:r>
    </w:p>
    <w:p w:rsidR="007E1BEC" w:rsidRPr="00B7428A" w:rsidRDefault="007E1BEC" w:rsidP="007E1BEC">
      <w:pPr>
        <w:tabs>
          <w:tab w:val="left" w:pos="4200"/>
        </w:tabs>
        <w:rPr>
          <w:rFonts w:eastAsia="Times New Roman" w:cs="Arial"/>
          <w:szCs w:val="24"/>
          <w:lang w:eastAsia="hu-HU"/>
        </w:rPr>
      </w:pPr>
    </w:p>
    <w:p w:rsidR="007E1BEC" w:rsidRPr="00B7428A" w:rsidRDefault="007E1BEC" w:rsidP="007E1BEC">
      <w:pPr>
        <w:ind w:firstLine="426"/>
        <w:rPr>
          <w:rFonts w:eastAsia="Times New Roman" w:cs="Arial"/>
          <w:szCs w:val="24"/>
          <w:lang w:eastAsia="hu-HU"/>
        </w:rPr>
      </w:pPr>
      <w:r w:rsidRPr="00B7428A">
        <w:rPr>
          <w:rFonts w:eastAsia="Times New Roman" w:cs="Arial"/>
          <w:szCs w:val="24"/>
          <w:u w:val="single"/>
          <w:lang w:eastAsia="hu-HU"/>
        </w:rPr>
        <w:t>Felelős</w:t>
      </w:r>
      <w:r w:rsidRPr="00B7428A">
        <w:rPr>
          <w:rFonts w:eastAsia="Times New Roman" w:cs="Arial"/>
          <w:szCs w:val="24"/>
          <w:lang w:eastAsia="hu-HU"/>
        </w:rPr>
        <w:t>: Dr. Molnár Krisztián</w:t>
      </w:r>
    </w:p>
    <w:p w:rsidR="007E1BEC" w:rsidRPr="00B7428A" w:rsidRDefault="007E1BEC" w:rsidP="007E1BEC">
      <w:pPr>
        <w:tabs>
          <w:tab w:val="left" w:pos="4200"/>
        </w:tabs>
        <w:ind w:firstLine="426"/>
        <w:rPr>
          <w:rFonts w:eastAsia="Times New Roman" w:cs="Arial"/>
          <w:szCs w:val="24"/>
          <w:lang w:eastAsia="hu-HU"/>
        </w:rPr>
      </w:pPr>
      <w:r w:rsidRPr="00B7428A">
        <w:rPr>
          <w:rFonts w:eastAsia="Times New Roman" w:cs="Arial"/>
          <w:szCs w:val="24"/>
          <w:lang w:eastAsia="hu-HU"/>
        </w:rPr>
        <w:t xml:space="preserve">              </w:t>
      </w:r>
      <w:proofErr w:type="gramStart"/>
      <w:r w:rsidRPr="00B7428A">
        <w:rPr>
          <w:rFonts w:eastAsia="Times New Roman" w:cs="Arial"/>
          <w:szCs w:val="24"/>
          <w:lang w:eastAsia="hu-HU"/>
        </w:rPr>
        <w:t>a</w:t>
      </w:r>
      <w:proofErr w:type="gramEnd"/>
      <w:r w:rsidRPr="00B7428A">
        <w:rPr>
          <w:rFonts w:eastAsia="Times New Roman" w:cs="Arial"/>
          <w:szCs w:val="24"/>
          <w:lang w:eastAsia="hu-HU"/>
        </w:rPr>
        <w:t xml:space="preserve"> közgyűlés elnöke</w:t>
      </w:r>
    </w:p>
    <w:p w:rsidR="007E1BEC" w:rsidRDefault="007E1BEC" w:rsidP="007E1BEC">
      <w:pPr>
        <w:tabs>
          <w:tab w:val="left" w:pos="4200"/>
        </w:tabs>
        <w:ind w:firstLine="426"/>
        <w:rPr>
          <w:rFonts w:eastAsia="Times New Roman" w:cs="Arial"/>
          <w:szCs w:val="24"/>
          <w:lang w:eastAsia="hu-HU"/>
        </w:rPr>
      </w:pPr>
    </w:p>
    <w:p w:rsidR="007E1BEC" w:rsidRPr="00B7428A" w:rsidRDefault="007E1BEC" w:rsidP="007E1BEC">
      <w:pPr>
        <w:tabs>
          <w:tab w:val="left" w:pos="4200"/>
        </w:tabs>
        <w:ind w:firstLine="426"/>
        <w:rPr>
          <w:rFonts w:eastAsia="Times New Roman" w:cs="Arial"/>
          <w:szCs w:val="24"/>
          <w:lang w:eastAsia="hu-HU"/>
        </w:rPr>
      </w:pPr>
      <w:r w:rsidRPr="00B7428A">
        <w:rPr>
          <w:rFonts w:eastAsia="Times New Roman" w:cs="Arial"/>
          <w:szCs w:val="24"/>
          <w:u w:val="single"/>
          <w:lang w:eastAsia="hu-HU"/>
        </w:rPr>
        <w:t>Határidő</w:t>
      </w:r>
      <w:r w:rsidRPr="00B7428A">
        <w:rPr>
          <w:rFonts w:eastAsia="Times New Roman" w:cs="Arial"/>
          <w:szCs w:val="24"/>
          <w:lang w:eastAsia="hu-HU"/>
        </w:rPr>
        <w:t>: 2020. július 17.</w:t>
      </w:r>
    </w:p>
    <w:p w:rsidR="007E1BEC" w:rsidRDefault="007E1BEC" w:rsidP="007E1BEC"/>
    <w:p w:rsidR="007E1BEC" w:rsidRDefault="007E1BEC" w:rsidP="007E1BEC"/>
    <w:p w:rsidR="007E1BEC" w:rsidRPr="00043E6E" w:rsidRDefault="007E1BEC" w:rsidP="007E1BE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július 17.</w:t>
      </w:r>
      <w:r w:rsidRPr="00043E6E">
        <w:rPr>
          <w:rFonts w:cs="Calibri"/>
          <w:szCs w:val="24"/>
        </w:rPr>
        <w:t xml:space="preserve"> </w:t>
      </w:r>
    </w:p>
    <w:p w:rsidR="007E1BEC" w:rsidRPr="00043E6E" w:rsidRDefault="007E1BEC" w:rsidP="007E1BE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7E1BEC" w:rsidRPr="00043E6E" w:rsidRDefault="007E1BEC" w:rsidP="007E1BE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7E1BEC" w:rsidRPr="00043E6E" w:rsidRDefault="007E1BEC" w:rsidP="007E1BEC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7E1BEC" w:rsidRDefault="007E1BEC" w:rsidP="007E1BEC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7E1BEC" w:rsidRDefault="007E1BEC" w:rsidP="007E1BEC">
      <w:pPr>
        <w:tabs>
          <w:tab w:val="center" w:pos="2127"/>
          <w:tab w:val="center" w:pos="7088"/>
        </w:tabs>
        <w:rPr>
          <w:szCs w:val="24"/>
        </w:rPr>
      </w:pPr>
    </w:p>
    <w:p w:rsidR="007E1BEC" w:rsidRDefault="007E1BEC" w:rsidP="007E1BEC">
      <w:pPr>
        <w:tabs>
          <w:tab w:val="center" w:pos="2127"/>
          <w:tab w:val="center" w:pos="7088"/>
        </w:tabs>
        <w:rPr>
          <w:szCs w:val="24"/>
        </w:rPr>
      </w:pPr>
    </w:p>
    <w:p w:rsidR="002762B7" w:rsidRDefault="007E1BEC" w:rsidP="007E1BEC">
      <w:pPr>
        <w:tabs>
          <w:tab w:val="center" w:pos="2127"/>
          <w:tab w:val="center" w:pos="7088"/>
        </w:tabs>
      </w:pPr>
      <w:r>
        <w:rPr>
          <w:szCs w:val="24"/>
        </w:rPr>
        <w:t>Kiadmány hiteléül:</w:t>
      </w:r>
      <w:bookmarkStart w:id="0" w:name="_GoBack"/>
      <w:bookmarkEnd w:id="0"/>
    </w:p>
    <w:sectPr w:rsidR="0027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F198F"/>
    <w:multiLevelType w:val="hybridMultilevel"/>
    <w:tmpl w:val="7BFE24DA"/>
    <w:lvl w:ilvl="0" w:tplc="120227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984E87"/>
    <w:multiLevelType w:val="hybridMultilevel"/>
    <w:tmpl w:val="A448D7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EC"/>
    <w:rsid w:val="002762B7"/>
    <w:rsid w:val="005C02F1"/>
    <w:rsid w:val="007E1BEC"/>
    <w:rsid w:val="008542EF"/>
    <w:rsid w:val="00B32BC1"/>
    <w:rsid w:val="00CC580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A71BC-33C6-4151-B44C-DC0AAEF3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BEC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2020-08-07T08:04:00Z</dcterms:created>
  <dcterms:modified xsi:type="dcterms:W3CDTF">2020-08-07T08:04:00Z</dcterms:modified>
</cp:coreProperties>
</file>